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93" w:rsidRPr="00723057" w:rsidRDefault="00723057">
      <w:pPr>
        <w:rPr>
          <w:sz w:val="24"/>
          <w:szCs w:val="24"/>
        </w:rPr>
      </w:pPr>
      <w:r w:rsidRPr="00723057">
        <w:rPr>
          <w:noProof/>
          <w:sz w:val="24"/>
          <w:szCs w:val="24"/>
          <w:lang w:eastAsia="en-AU"/>
        </w:rPr>
        <w:drawing>
          <wp:inline distT="0" distB="0" distL="0" distR="0" wp14:anchorId="5468E2EA" wp14:editId="56D5FCE7">
            <wp:extent cx="5274310" cy="817631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057" w:rsidRPr="00723057" w:rsidRDefault="00723057">
      <w:pPr>
        <w:rPr>
          <w:sz w:val="24"/>
          <w:szCs w:val="24"/>
        </w:rPr>
      </w:pPr>
    </w:p>
    <w:p w:rsidR="00723057" w:rsidRDefault="00723057">
      <w:pP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 w:rsidRPr="00723057"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Dwelling access</w:t>
      </w:r>
    </w:p>
    <w:p w:rsidR="00B72D04" w:rsidRDefault="00B72D04">
      <w:pP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</w:p>
    <w:p w:rsidR="00B72D04" w:rsidRDefault="00B72D04" w:rsidP="00B72D04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 w:rsidRPr="00723057"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Performance Statement:</w:t>
      </w:r>
    </w:p>
    <w:p w:rsidR="00723057" w:rsidRDefault="00B72D04">
      <w:pP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  <w:r w:rsidRPr="00723057"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  <w:t>There is a safe and continuous pathway from the street entrance and/or parking area to a dwelling entrance that is level.</w:t>
      </w:r>
    </w:p>
    <w:p w:rsidR="00B72D04" w:rsidRDefault="00B72D04">
      <w:pPr>
        <w:rPr>
          <w:rFonts w:ascii="HelveticaNeueLT-Bold" w:hAnsi="HelveticaNeueLT-Bold" w:cs="HelveticaNeueLT-Bold"/>
          <w:b/>
          <w:bCs/>
          <w:color w:val="1698BA"/>
          <w:sz w:val="24"/>
          <w:szCs w:val="24"/>
          <w:lang w:eastAsia="en-AU"/>
        </w:rPr>
      </w:pPr>
    </w:p>
    <w:p w:rsidR="00B72D04" w:rsidRDefault="00B72D04">
      <w:pPr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  <w:r w:rsidRPr="00723057"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  <w:t>Essential</w:t>
      </w:r>
    </w:p>
    <w:p w:rsidR="00B72D04" w:rsidRPr="00723057" w:rsidRDefault="00B72D04" w:rsidP="00B72D04">
      <w:pPr>
        <w:autoSpaceDE w:val="0"/>
        <w:autoSpaceDN w:val="0"/>
        <w:adjustRightInd w:val="0"/>
        <w:ind w:firstLine="72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723057">
        <w:rPr>
          <w:rFonts w:ascii="HelveticaNeueLT-Roman" w:hAnsi="HelveticaNeueLT-Roman" w:cs="HelveticaNeueLT-Roman"/>
          <w:sz w:val="24"/>
          <w:szCs w:val="24"/>
          <w:lang w:eastAsia="en-AU"/>
        </w:rPr>
        <w:t>a. A safe and continuous pathway from:</w:t>
      </w:r>
    </w:p>
    <w:p w:rsidR="00B72D04" w:rsidRPr="00B72D04" w:rsidRDefault="00B72D04" w:rsidP="00B72D0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the front boundary of the allotment; or</w:t>
      </w:r>
    </w:p>
    <w:p w:rsidR="00B72D04" w:rsidRDefault="00B72D04" w:rsidP="00B72D0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a car parking space, where provided, which may include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the 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driveway on the allotment, </w:t>
      </w:r>
    </w:p>
    <w:p w:rsidR="00B72D04" w:rsidRDefault="00B72D04" w:rsidP="00B72D04">
      <w:pPr>
        <w:pStyle w:val="ListParagraph"/>
        <w:autoSpaceDE w:val="0"/>
        <w:autoSpaceDN w:val="0"/>
        <w:adjustRightInd w:val="0"/>
        <w:ind w:left="144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B72D04" w:rsidRPr="00B72D04" w:rsidRDefault="00B72D04" w:rsidP="00B72D04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proofErr w:type="gramStart"/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to</w:t>
      </w:r>
      <w:proofErr w:type="gramEnd"/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a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>n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entrance that is level as specified in Dwelling entrance.</w:t>
      </w:r>
    </w:p>
    <w:p w:rsidR="00B72D04" w:rsidRDefault="00B72D04" w:rsidP="00B72D04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723057">
        <w:rPr>
          <w:rFonts w:ascii="HelveticaNeueLT-Roman" w:hAnsi="HelveticaNeueLT-Roman" w:cs="HelveticaNeueLT-Roman"/>
          <w:sz w:val="24"/>
          <w:szCs w:val="24"/>
          <w:lang w:eastAsia="en-AU"/>
        </w:rPr>
        <w:t>This provision does not apply here the average slope of the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723057">
        <w:rPr>
          <w:rFonts w:ascii="HelveticaNeueLT-Roman" w:hAnsi="HelveticaNeueLT-Roman" w:cs="HelveticaNeueLT-Roman"/>
          <w:sz w:val="24"/>
          <w:szCs w:val="24"/>
          <w:lang w:eastAsia="en-AU"/>
        </w:rPr>
        <w:t>ground where the path would feature is steeper than 1:14.</w:t>
      </w:r>
    </w:p>
    <w:p w:rsidR="00B72D04" w:rsidRPr="00723057" w:rsidRDefault="00B72D04" w:rsidP="00B72D04">
      <w:p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B72D04" w:rsidRPr="00723057" w:rsidRDefault="00B72D04" w:rsidP="00B72D04">
      <w:pPr>
        <w:autoSpaceDE w:val="0"/>
        <w:autoSpaceDN w:val="0"/>
        <w:adjustRightInd w:val="0"/>
        <w:ind w:left="993" w:hanging="284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723057">
        <w:rPr>
          <w:rFonts w:ascii="HelveticaNeueLT-Roman" w:hAnsi="HelveticaNeueLT-Roman" w:cs="HelveticaNeueLT-Roman"/>
          <w:sz w:val="24"/>
          <w:szCs w:val="24"/>
          <w:lang w:eastAsia="en-AU"/>
        </w:rPr>
        <w:t>b. The path of travel as referred to in (a) should have a minimum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clear </w:t>
      </w:r>
      <w:r w:rsidRPr="00723057">
        <w:rPr>
          <w:rFonts w:ascii="HelveticaNeueLT-Roman" w:hAnsi="HelveticaNeueLT-Roman" w:cs="HelveticaNeueLT-Roman"/>
          <w:sz w:val="24"/>
          <w:szCs w:val="24"/>
          <w:lang w:eastAsia="en-AU"/>
        </w:rPr>
        <w:t>width of 1000mm. See figures 1 and 1a. And –</w:t>
      </w:r>
    </w:p>
    <w:p w:rsidR="00B72D04" w:rsidRPr="00B72D04" w:rsidRDefault="00B72D04" w:rsidP="00B72D0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an even, firm, slip resistant surface;</w:t>
      </w:r>
    </w:p>
    <w:p w:rsidR="00B72D04" w:rsidRPr="00B72D04" w:rsidRDefault="00B72D04" w:rsidP="00B72D0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a </w:t>
      </w:r>
      <w:proofErr w:type="spellStart"/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crossfall</w:t>
      </w:r>
      <w:proofErr w:type="spellEnd"/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of not more than 1:40;</w:t>
      </w:r>
    </w:p>
    <w:p w:rsidR="00B72D04" w:rsidRPr="00B72D04" w:rsidRDefault="00B72D04" w:rsidP="00B72D0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proofErr w:type="gramStart"/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a</w:t>
      </w:r>
      <w:proofErr w:type="gramEnd"/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maximum pathway slope of 1:14. (Landings are to be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provided at intervals as detailed in AS1428.1 (2009) for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gradients between 1:20 – 1:14);</w:t>
      </w:r>
    </w:p>
    <w:p w:rsidR="00B72D04" w:rsidRPr="00B72D04" w:rsidRDefault="00B72D04" w:rsidP="00B72D0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HelveticaNeueLT-Roman" w:hAnsi="HelveticaNeueLT-Roman" w:cs="HelveticaNeueLT-Roman"/>
          <w:sz w:val="24"/>
          <w:szCs w:val="24"/>
          <w:lang w:eastAsia="en-AU"/>
        </w:rPr>
      </w:pPr>
      <w:proofErr w:type="gramStart"/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a</w:t>
      </w:r>
      <w:proofErr w:type="gramEnd"/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step ramp compliant with AS1428.1 (2009) may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be incorporated, with a landing at its head, and foot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where there is a change in height of 190mm or less.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The landings must have a length of at least 1200mm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exclusive of the swing of door or gat</w:t>
      </w:r>
      <w:bookmarkStart w:id="0" w:name="_GoBack"/>
      <w:bookmarkEnd w:id="0"/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e that opens onto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 w:rsidRPr="00B72D04">
        <w:rPr>
          <w:rFonts w:ascii="HelveticaNeueLT-Roman" w:hAnsi="HelveticaNeueLT-Roman" w:cs="HelveticaNeueLT-Roman"/>
          <w:sz w:val="24"/>
          <w:szCs w:val="24"/>
          <w:lang w:eastAsia="en-AU"/>
        </w:rPr>
        <w:t>them. See figure 3.</w:t>
      </w:r>
    </w:p>
    <w:p w:rsidR="00B72D04" w:rsidRDefault="00B72D04" w:rsidP="00B72D04">
      <w:pPr>
        <w:rPr>
          <w:rFonts w:ascii="HelveticaNeueLT-Roman" w:hAnsi="HelveticaNeueLT-Roman" w:cs="HelveticaNeueLT-Roman"/>
          <w:sz w:val="24"/>
          <w:szCs w:val="24"/>
          <w:lang w:eastAsia="en-AU"/>
        </w:rPr>
      </w:pPr>
    </w:p>
    <w:p w:rsidR="00B72D04" w:rsidRDefault="00B72D04" w:rsidP="00B72D04">
      <w:pPr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</w:p>
    <w:p w:rsidR="00B72D04" w:rsidRDefault="00B72D04">
      <w:pPr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  <w:r w:rsidRPr="00723057"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  <w:t>Desirable</w:t>
      </w:r>
    </w:p>
    <w:p w:rsidR="00B72D04" w:rsidRDefault="00B72D04">
      <w:pPr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  <w:proofErr w:type="gramStart"/>
      <w:r w:rsidRPr="00723057">
        <w:rPr>
          <w:rFonts w:ascii="HelveticaNeueLT-Roman" w:hAnsi="HelveticaNeueLT-Roman" w:cs="HelveticaNeueLT-Roman"/>
          <w:sz w:val="24"/>
          <w:szCs w:val="24"/>
          <w:lang w:eastAsia="en-AU"/>
        </w:rPr>
        <w:t>As for Essential except replace (b) with a minimum clear pathway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>width of 1</w:t>
      </w:r>
      <w:r w:rsidRPr="00723057">
        <w:rPr>
          <w:rFonts w:ascii="HelveticaNeueLT-Roman" w:hAnsi="HelveticaNeueLT-Roman" w:cs="HelveticaNeueLT-Roman"/>
          <w:sz w:val="24"/>
          <w:szCs w:val="24"/>
          <w:lang w:eastAsia="en-AU"/>
        </w:rPr>
        <w:t>100mm.</w:t>
      </w:r>
      <w:proofErr w:type="gramEnd"/>
      <w:r w:rsidRPr="00723057"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See figure 2.</w:t>
      </w:r>
    </w:p>
    <w:p w:rsidR="00B72D04" w:rsidRDefault="00B72D04">
      <w:pPr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</w:p>
    <w:p w:rsidR="00B72D04" w:rsidRDefault="00B72D04" w:rsidP="00B72D04">
      <w:pPr>
        <w:autoSpaceDE w:val="0"/>
        <w:autoSpaceDN w:val="0"/>
        <w:adjustRightInd w:val="0"/>
        <w:rPr>
          <w:rFonts w:ascii="HelveticaNeueLT-Bold" w:hAnsi="HelveticaNeueLT-Bold" w:cs="HelveticaNeueLT-Bold"/>
          <w:b/>
          <w:bCs/>
          <w:sz w:val="24"/>
          <w:szCs w:val="24"/>
          <w:lang w:eastAsia="en-AU"/>
        </w:rPr>
      </w:pP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This information was sourced from the national </w:t>
      </w:r>
      <w:proofErr w:type="spellStart"/>
      <w:r>
        <w:rPr>
          <w:rFonts w:ascii="HelveticaNeueLT-Roman" w:hAnsi="HelveticaNeueLT-Roman" w:cs="HelveticaNeueLT-Roman"/>
          <w:sz w:val="24"/>
          <w:szCs w:val="24"/>
          <w:lang w:eastAsia="en-AU"/>
        </w:rPr>
        <w:t>Livable</w:t>
      </w:r>
      <w:proofErr w:type="spellEnd"/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Housing Design Guidelines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 xml:space="preserve"> </w:t>
      </w:r>
      <w:r>
        <w:rPr>
          <w:rFonts w:ascii="HelveticaNeueLT-Roman" w:hAnsi="HelveticaNeueLT-Roman" w:cs="HelveticaNeueLT-Roman"/>
          <w:sz w:val="24"/>
          <w:szCs w:val="24"/>
          <w:lang w:eastAsia="en-AU"/>
        </w:rPr>
        <w:t>produced by the National Dialogue on Universal Housing Design.</w:t>
      </w:r>
    </w:p>
    <w:sectPr w:rsidR="00B72D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057" w:rsidRDefault="00723057">
      <w:r>
        <w:separator/>
      </w:r>
    </w:p>
  </w:endnote>
  <w:endnote w:type="continuationSeparator" w:id="0">
    <w:p w:rsidR="00723057" w:rsidRDefault="0072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057" w:rsidRDefault="00723057">
      <w:r>
        <w:separator/>
      </w:r>
    </w:p>
  </w:footnote>
  <w:footnote w:type="continuationSeparator" w:id="0">
    <w:p w:rsidR="00723057" w:rsidRDefault="00723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06603"/>
    <w:multiLevelType w:val="hybridMultilevel"/>
    <w:tmpl w:val="9A7AE180"/>
    <w:lvl w:ilvl="0" w:tplc="7E480CBA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C164DDB"/>
    <w:multiLevelType w:val="hybridMultilevel"/>
    <w:tmpl w:val="76B20A5E"/>
    <w:lvl w:ilvl="0" w:tplc="7E480CB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46591"/>
    <w:multiLevelType w:val="hybridMultilevel"/>
    <w:tmpl w:val="4B9E7BB6"/>
    <w:lvl w:ilvl="0" w:tplc="0C09001B">
      <w:start w:val="1"/>
      <w:numFmt w:val="lowerRoman"/>
      <w:lvlText w:val="%1."/>
      <w:lvlJc w:val="righ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D5726C4"/>
    <w:multiLevelType w:val="hybridMultilevel"/>
    <w:tmpl w:val="F06637A4"/>
    <w:lvl w:ilvl="0" w:tplc="7E480CBA">
      <w:start w:val="1"/>
      <w:numFmt w:val="lowerRoman"/>
      <w:lvlText w:val="%1."/>
      <w:lvlJc w:val="left"/>
      <w:pPr>
        <w:ind w:left="135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73" w:hanging="360"/>
      </w:pPr>
    </w:lvl>
    <w:lvl w:ilvl="2" w:tplc="0C09001B" w:tentative="1">
      <w:start w:val="1"/>
      <w:numFmt w:val="lowerRoman"/>
      <w:lvlText w:val="%3."/>
      <w:lvlJc w:val="right"/>
      <w:pPr>
        <w:ind w:left="2793" w:hanging="180"/>
      </w:pPr>
    </w:lvl>
    <w:lvl w:ilvl="3" w:tplc="0C09000F" w:tentative="1">
      <w:start w:val="1"/>
      <w:numFmt w:val="decimal"/>
      <w:lvlText w:val="%4."/>
      <w:lvlJc w:val="left"/>
      <w:pPr>
        <w:ind w:left="3513" w:hanging="360"/>
      </w:pPr>
    </w:lvl>
    <w:lvl w:ilvl="4" w:tplc="0C090019" w:tentative="1">
      <w:start w:val="1"/>
      <w:numFmt w:val="lowerLetter"/>
      <w:lvlText w:val="%5."/>
      <w:lvlJc w:val="left"/>
      <w:pPr>
        <w:ind w:left="4233" w:hanging="360"/>
      </w:pPr>
    </w:lvl>
    <w:lvl w:ilvl="5" w:tplc="0C09001B" w:tentative="1">
      <w:start w:val="1"/>
      <w:numFmt w:val="lowerRoman"/>
      <w:lvlText w:val="%6."/>
      <w:lvlJc w:val="right"/>
      <w:pPr>
        <w:ind w:left="4953" w:hanging="180"/>
      </w:pPr>
    </w:lvl>
    <w:lvl w:ilvl="6" w:tplc="0C09000F" w:tentative="1">
      <w:start w:val="1"/>
      <w:numFmt w:val="decimal"/>
      <w:lvlText w:val="%7."/>
      <w:lvlJc w:val="left"/>
      <w:pPr>
        <w:ind w:left="5673" w:hanging="360"/>
      </w:pPr>
    </w:lvl>
    <w:lvl w:ilvl="7" w:tplc="0C090019" w:tentative="1">
      <w:start w:val="1"/>
      <w:numFmt w:val="lowerLetter"/>
      <w:lvlText w:val="%8."/>
      <w:lvlJc w:val="left"/>
      <w:pPr>
        <w:ind w:left="6393" w:hanging="360"/>
      </w:pPr>
    </w:lvl>
    <w:lvl w:ilvl="8" w:tplc="0C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5FB850E2"/>
    <w:multiLevelType w:val="hybridMultilevel"/>
    <w:tmpl w:val="8B246E80"/>
    <w:lvl w:ilvl="0" w:tplc="FA6A41F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057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20BB4"/>
    <w:rsid w:val="00421674"/>
    <w:rsid w:val="00423627"/>
    <w:rsid w:val="00427C0E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3057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2D04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39B3"/>
    <w:rsid w:val="00FF6D45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7230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3057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723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30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pacing w:val="60"/>
    </w:rPr>
  </w:style>
  <w:style w:type="paragraph" w:styleId="Heading6">
    <w:name w:val="heading 6"/>
    <w:basedOn w:val="Normal"/>
    <w:next w:val="Normal"/>
    <w:qFormat/>
    <w:pPr>
      <w:keepNext/>
      <w:spacing w:before="200"/>
      <w:jc w:val="center"/>
      <w:outlineLvl w:val="5"/>
    </w:pPr>
    <w:rPr>
      <w:rFonts w:ascii="Arial Black" w:hAnsi="Arial Black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pBdr>
        <w:bottom w:val="single" w:sz="6" w:space="1" w:color="auto"/>
      </w:pBdr>
      <w:spacing w:before="120" w:after="120"/>
    </w:pPr>
    <w:rPr>
      <w:b/>
      <w:sz w:val="16"/>
    </w:rPr>
  </w:style>
  <w:style w:type="paragraph" w:styleId="BodyText3">
    <w:name w:val="Body Text 3"/>
    <w:basedOn w:val="Normal"/>
    <w:rPr>
      <w:sz w:val="1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styleId="BalloonText">
    <w:name w:val="Balloon Text"/>
    <w:basedOn w:val="Normal"/>
    <w:link w:val="BalloonTextChar"/>
    <w:rsid w:val="007230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3057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723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3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Marketforce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Edwin Sitt</cp:lastModifiedBy>
  <cp:revision>1</cp:revision>
  <dcterms:created xsi:type="dcterms:W3CDTF">2011-11-21T06:32:00Z</dcterms:created>
  <dcterms:modified xsi:type="dcterms:W3CDTF">2011-11-21T06:51:00Z</dcterms:modified>
</cp:coreProperties>
</file>